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F3A89" w14:textId="29C6843C" w:rsidR="00AD2EB5" w:rsidRPr="00AD2EB5" w:rsidRDefault="00683E42" w:rsidP="00AD2EB5">
      <w:pPr>
        <w:pStyle w:val="Titel"/>
        <w:spacing w:after="240"/>
        <w:rPr>
          <w:sz w:val="48"/>
          <w:szCs w:val="48"/>
        </w:rPr>
      </w:pPr>
      <w:r>
        <w:rPr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2B76D4B5" wp14:editId="059CAAC2">
            <wp:simplePos x="0" y="0"/>
            <wp:positionH relativeFrom="column">
              <wp:posOffset>-23495</wp:posOffset>
            </wp:positionH>
            <wp:positionV relativeFrom="paragraph">
              <wp:posOffset>1905</wp:posOffset>
            </wp:positionV>
            <wp:extent cx="1693545" cy="1187450"/>
            <wp:effectExtent l="0" t="0" r="0" b="0"/>
            <wp:wrapTight wrapText="bothSides">
              <wp:wrapPolygon edited="0">
                <wp:start x="486" y="1386"/>
                <wp:lineTo x="486" y="20791"/>
                <wp:lineTo x="15793" y="20791"/>
                <wp:lineTo x="16036" y="18712"/>
                <wp:lineTo x="19438" y="13168"/>
                <wp:lineTo x="20895" y="9010"/>
                <wp:lineTo x="21138" y="6237"/>
                <wp:lineTo x="18466" y="2426"/>
                <wp:lineTo x="17251" y="1386"/>
                <wp:lineTo x="486" y="1386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958E22" w14:textId="399C6086" w:rsidR="001F4583" w:rsidRPr="007A46D5" w:rsidRDefault="00683E42" w:rsidP="00683E42">
      <w:pPr>
        <w:pStyle w:val="Titel"/>
        <w:tabs>
          <w:tab w:val="left" w:pos="2835"/>
        </w:tabs>
        <w:spacing w:after="120"/>
        <w:rPr>
          <w:lang w:val="de-DE"/>
        </w:rPr>
      </w:pPr>
      <w:r>
        <w:rPr>
          <w:lang w:val="de-DE"/>
        </w:rPr>
        <w:tab/>
      </w:r>
      <w:proofErr w:type="spellStart"/>
      <w:r w:rsidR="00AD2EB5" w:rsidRPr="007A46D5">
        <w:rPr>
          <w:lang w:val="de-DE"/>
        </w:rPr>
        <w:t>MailReport</w:t>
      </w:r>
      <w:proofErr w:type="spellEnd"/>
      <w:r w:rsidR="00AD2EB5" w:rsidRPr="007A46D5">
        <w:rPr>
          <w:lang w:val="de-DE"/>
        </w:rPr>
        <w:t xml:space="preserve"> v3.0.0</w:t>
      </w:r>
    </w:p>
    <w:p w14:paraId="415E047E" w14:textId="29AC68AD" w:rsidR="00C0303E" w:rsidRDefault="00683E42" w:rsidP="00683E42">
      <w:pPr>
        <w:pBdr>
          <w:bottom w:val="single" w:sz="6" w:space="1" w:color="auto"/>
        </w:pBdr>
        <w:tabs>
          <w:tab w:val="left" w:pos="2835"/>
        </w:tabs>
        <w:spacing w:after="240"/>
        <w:rPr>
          <w:sz w:val="16"/>
          <w:szCs w:val="16"/>
          <w:lang w:val="de-DE"/>
        </w:rPr>
      </w:pPr>
      <w:r>
        <w:rPr>
          <w:sz w:val="16"/>
          <w:szCs w:val="16"/>
          <w:lang w:val="de-DE"/>
        </w:rPr>
        <w:tab/>
      </w:r>
      <w:r w:rsidR="007A46D5" w:rsidRPr="007A46D5">
        <w:rPr>
          <w:sz w:val="16"/>
          <w:szCs w:val="16"/>
          <w:lang w:val="de-DE"/>
        </w:rPr>
        <w:t xml:space="preserve">Dieses Dokument beschreibt die Voraussetzungen und das Aktualisierungsverfahren für </w:t>
      </w:r>
      <w:proofErr w:type="spellStart"/>
      <w:r w:rsidR="007A46D5" w:rsidRPr="007A46D5">
        <w:rPr>
          <w:sz w:val="16"/>
          <w:szCs w:val="16"/>
          <w:lang w:val="de-DE"/>
        </w:rPr>
        <w:t>MailReport</w:t>
      </w:r>
      <w:proofErr w:type="spellEnd"/>
    </w:p>
    <w:p w14:paraId="22BC5A8B" w14:textId="77777777" w:rsidR="00683E42" w:rsidRPr="007A46D5" w:rsidRDefault="00683E42" w:rsidP="00683E42">
      <w:pPr>
        <w:pBdr>
          <w:bottom w:val="single" w:sz="6" w:space="1" w:color="auto"/>
        </w:pBdr>
        <w:spacing w:after="240"/>
        <w:rPr>
          <w:sz w:val="16"/>
          <w:szCs w:val="16"/>
          <w:lang w:val="de-DE"/>
        </w:rPr>
      </w:pPr>
    </w:p>
    <w:p w14:paraId="4D85456D" w14:textId="03D11479" w:rsidR="00AD2EB5" w:rsidRPr="004E5B1F" w:rsidRDefault="004E5B1F" w:rsidP="00AD2EB5">
      <w:pPr>
        <w:rPr>
          <w:lang w:val="de-DE"/>
        </w:rPr>
      </w:pPr>
      <w:r w:rsidRPr="004E5B1F">
        <w:rPr>
          <w:lang w:val="de-DE"/>
        </w:rPr>
        <w:t xml:space="preserve">Version 3.0.0 verwendet SQLite als Datenbank für die Standardversion von </w:t>
      </w:r>
      <w:proofErr w:type="spellStart"/>
      <w:r w:rsidRPr="004E5B1F">
        <w:rPr>
          <w:lang w:val="de-DE"/>
        </w:rPr>
        <w:t>MailReport</w:t>
      </w:r>
      <w:proofErr w:type="spellEnd"/>
      <w:r w:rsidRPr="004E5B1F">
        <w:rPr>
          <w:lang w:val="de-DE"/>
        </w:rPr>
        <w:t>. Um weiterhin mit zuvor persist</w:t>
      </w:r>
      <w:r>
        <w:rPr>
          <w:lang w:val="de-DE"/>
        </w:rPr>
        <w:t>ier</w:t>
      </w:r>
      <w:r w:rsidRPr="004E5B1F">
        <w:rPr>
          <w:lang w:val="de-DE"/>
        </w:rPr>
        <w:t>ten Daten arbeiten zu können, sollte die Datenbank in eine SQLite-Datei migriert werden. Dieses Handbuch beschreibt alle Schritte.</w:t>
      </w:r>
    </w:p>
    <w:p w14:paraId="0CC545AF" w14:textId="0EEA709F" w:rsidR="00085F50" w:rsidRDefault="000D0826" w:rsidP="00AD2EB5">
      <w:pPr>
        <w:rPr>
          <w:lang w:val="de-DE"/>
        </w:rPr>
      </w:pPr>
      <w:r w:rsidRPr="000D0826">
        <w:rPr>
          <w:lang w:val="de-DE"/>
        </w:rPr>
        <w:t>Für die Neuinstallation sind keine weiteren Schritte erforderlich – führen Sie einfach das Installationsprogramm aus und befolgen Sie die Anweisungen.</w:t>
      </w:r>
    </w:p>
    <w:p w14:paraId="62DD5DDB" w14:textId="77777777" w:rsidR="00354796" w:rsidRPr="00354796" w:rsidRDefault="00354796" w:rsidP="00AD2EB5">
      <w:pPr>
        <w:rPr>
          <w:lang w:val="de-DE"/>
        </w:rPr>
      </w:pPr>
      <w:r w:rsidRPr="00354796">
        <w:rPr>
          <w:lang w:val="de-DE"/>
        </w:rPr>
        <w:t>Siehe Abschnitt zur Fehlerbehebung weiter unten.</w:t>
      </w:r>
    </w:p>
    <w:p w14:paraId="6817C928" w14:textId="319883DA" w:rsidR="00AD2EB5" w:rsidRPr="0007752F" w:rsidRDefault="00E204F2" w:rsidP="00AD2EB5">
      <w:pPr>
        <w:rPr>
          <w:sz w:val="16"/>
          <w:szCs w:val="16"/>
          <w:lang w:val="de-DE"/>
        </w:rPr>
      </w:pPr>
      <w:r w:rsidRPr="0594E38C">
        <w:rPr>
          <w:sz w:val="16"/>
          <w:szCs w:val="16"/>
          <w:lang w:val="de-DE"/>
        </w:rPr>
        <w:t xml:space="preserve">Das Upgrade auf v3.0.0 wurde mit der aktuell neuesten Version 2.15.0 von </w:t>
      </w:r>
      <w:proofErr w:type="spellStart"/>
      <w:r w:rsidRPr="0594E38C">
        <w:rPr>
          <w:sz w:val="16"/>
          <w:szCs w:val="16"/>
          <w:lang w:val="de-DE"/>
        </w:rPr>
        <w:t>MailReport</w:t>
      </w:r>
      <w:proofErr w:type="spellEnd"/>
      <w:r w:rsidRPr="0594E38C">
        <w:rPr>
          <w:sz w:val="16"/>
          <w:szCs w:val="16"/>
          <w:lang w:val="de-DE"/>
        </w:rPr>
        <w:t xml:space="preserve"> unter Windows 10</w:t>
      </w:r>
      <w:r w:rsidR="3D45D754" w:rsidRPr="0594E38C">
        <w:rPr>
          <w:sz w:val="16"/>
          <w:szCs w:val="16"/>
          <w:lang w:val="de-DE"/>
        </w:rPr>
        <w:t xml:space="preserve"> x64</w:t>
      </w:r>
      <w:r w:rsidRPr="0594E38C">
        <w:rPr>
          <w:sz w:val="16"/>
          <w:szCs w:val="16"/>
          <w:lang w:val="de-DE"/>
        </w:rPr>
        <w:t xml:space="preserve"> getestet.</w:t>
      </w:r>
    </w:p>
    <w:p w14:paraId="738CEBFA" w14:textId="460076A1" w:rsidR="00085F50" w:rsidRPr="00B93B89" w:rsidRDefault="00354796" w:rsidP="00F22952">
      <w:pPr>
        <w:pStyle w:val="berschrift1"/>
        <w:rPr>
          <w:lang w:val="de-DE"/>
        </w:rPr>
      </w:pPr>
      <w:r w:rsidRPr="00B93B89">
        <w:rPr>
          <w:lang w:val="de-DE"/>
        </w:rPr>
        <w:t>Upgrade-Anweisungen</w:t>
      </w:r>
    </w:p>
    <w:p w14:paraId="28852E73" w14:textId="12A4E154" w:rsidR="002766EB" w:rsidRPr="002766EB" w:rsidRDefault="00683E42" w:rsidP="00BB7A22">
      <w:pPr>
        <w:pStyle w:val="berschrift3"/>
        <w:rPr>
          <w:lang w:val="de-DE"/>
        </w:rPr>
      </w:pPr>
      <w:r>
        <w:rPr>
          <w:lang w:val="de-DE"/>
        </w:rPr>
        <w:t xml:space="preserve">1. </w:t>
      </w:r>
      <w:r w:rsidR="00CA2812" w:rsidRPr="00E06B5C">
        <w:rPr>
          <w:lang w:val="de-DE"/>
        </w:rPr>
        <w:t>M</w:t>
      </w:r>
      <w:r w:rsidR="002766EB" w:rsidRPr="00E06B5C">
        <w:rPr>
          <w:lang w:val="de-DE"/>
        </w:rPr>
        <w:t>igration</w:t>
      </w:r>
    </w:p>
    <w:p w14:paraId="27D7349B" w14:textId="748395D1" w:rsidR="00892C2A" w:rsidRDefault="00B93B89" w:rsidP="00085F50">
      <w:pPr>
        <w:rPr>
          <w:lang w:val="de-DE"/>
        </w:rPr>
      </w:pPr>
      <w:r w:rsidRPr="00B93B89">
        <w:rPr>
          <w:lang w:val="de-DE"/>
        </w:rPr>
        <w:t xml:space="preserve">Führen Sie das Migrationstool </w:t>
      </w:r>
      <w:r w:rsidR="00892C2A">
        <w:rPr>
          <w:lang w:val="de-DE"/>
        </w:rPr>
        <w:t>nach</w:t>
      </w:r>
      <w:r w:rsidRPr="00B93B89">
        <w:rPr>
          <w:lang w:val="de-DE"/>
        </w:rPr>
        <w:t xml:space="preserve"> der </w:t>
      </w:r>
      <w:r w:rsidR="00892C2A">
        <w:rPr>
          <w:lang w:val="de-DE"/>
        </w:rPr>
        <w:t>Installation</w:t>
      </w:r>
      <w:r w:rsidRPr="00B93B89">
        <w:rPr>
          <w:lang w:val="de-DE"/>
        </w:rPr>
        <w:t xml:space="preserve"> von </w:t>
      </w:r>
      <w:proofErr w:type="spellStart"/>
      <w:r w:rsidRPr="00B93B89">
        <w:rPr>
          <w:lang w:val="de-DE"/>
        </w:rPr>
        <w:t>MailReport</w:t>
      </w:r>
      <w:proofErr w:type="spellEnd"/>
      <w:r w:rsidRPr="00B93B89">
        <w:rPr>
          <w:lang w:val="de-DE"/>
        </w:rPr>
        <w:t xml:space="preserve"> </w:t>
      </w:r>
      <w:r w:rsidR="00892C2A">
        <w:rPr>
          <w:lang w:val="de-DE"/>
        </w:rPr>
        <w:t xml:space="preserve">v3.0 </w:t>
      </w:r>
      <w:r w:rsidRPr="00B93B89">
        <w:rPr>
          <w:lang w:val="de-DE"/>
        </w:rPr>
        <w:t>aus</w:t>
      </w:r>
      <w:r w:rsidR="001A2CAD">
        <w:rPr>
          <w:lang w:val="de-DE"/>
        </w:rPr>
        <w:t>, bevor die alte Version deinstalliert wird</w:t>
      </w:r>
      <w:r w:rsidRPr="00B93B89">
        <w:rPr>
          <w:lang w:val="de-DE"/>
        </w:rPr>
        <w:t>.</w:t>
      </w:r>
      <w:r w:rsidR="008A0578">
        <w:rPr>
          <w:lang w:val="de-DE"/>
        </w:rPr>
        <w:t xml:space="preserve"> </w:t>
      </w:r>
      <w:bookmarkStart w:id="0" w:name="_GoBack"/>
      <w:bookmarkEnd w:id="0"/>
      <w:r w:rsidR="002D149C">
        <w:rPr>
          <w:lang w:val="de-DE"/>
        </w:rPr>
        <w:br/>
      </w:r>
      <w:proofErr w:type="spellStart"/>
      <w:r w:rsidR="008A0578">
        <w:rPr>
          <w:lang w:val="de-DE"/>
        </w:rPr>
        <w:t>MailReport</w:t>
      </w:r>
      <w:proofErr w:type="spellEnd"/>
      <w:r w:rsidR="008A0578">
        <w:rPr>
          <w:lang w:val="de-DE"/>
        </w:rPr>
        <w:t xml:space="preserve"> v3.0 wird parallel zu v2.15 installiert, so kann man nach der Migration beide Versionen starten (nicht gleichzeitig)</w:t>
      </w:r>
      <w:r w:rsidR="001A2CAD">
        <w:rPr>
          <w:lang w:val="de-DE"/>
        </w:rPr>
        <w:t xml:space="preserve"> u</w:t>
      </w:r>
      <w:r w:rsidR="00683E42">
        <w:rPr>
          <w:lang w:val="de-DE"/>
        </w:rPr>
        <w:t>m</w:t>
      </w:r>
      <w:r w:rsidR="001A2CAD">
        <w:rPr>
          <w:lang w:val="de-DE"/>
        </w:rPr>
        <w:t xml:space="preserve"> die Migration</w:t>
      </w:r>
      <w:r w:rsidR="00683E42">
        <w:rPr>
          <w:lang w:val="de-DE"/>
        </w:rPr>
        <w:t xml:space="preserve"> zu</w:t>
      </w:r>
      <w:r w:rsidR="001A2CAD">
        <w:rPr>
          <w:lang w:val="de-DE"/>
        </w:rPr>
        <w:t xml:space="preserve"> verifizieren</w:t>
      </w:r>
      <w:r w:rsidR="008A0578">
        <w:rPr>
          <w:lang w:val="de-DE"/>
        </w:rPr>
        <w:t>.</w:t>
      </w:r>
      <w:r w:rsidRPr="00B93B89">
        <w:rPr>
          <w:lang w:val="de-DE"/>
        </w:rPr>
        <w:t xml:space="preserve"> </w:t>
      </w:r>
    </w:p>
    <w:p w14:paraId="352A89F9" w14:textId="6A457BA6" w:rsidR="00892C2A" w:rsidRDefault="00892C2A" w:rsidP="00085F50">
      <w:pPr>
        <w:rPr>
          <w:lang w:val="ru-RU"/>
        </w:rPr>
      </w:pPr>
      <w:r w:rsidRPr="00892C2A">
        <w:rPr>
          <w:noProof/>
          <w:lang w:val="ru-RU"/>
        </w:rPr>
        <w:drawing>
          <wp:inline distT="0" distB="0" distL="0" distR="0" wp14:anchorId="4FE282A6" wp14:editId="7D014E68">
            <wp:extent cx="6031230" cy="4034155"/>
            <wp:effectExtent l="0" t="0" r="7620" b="444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403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E355E" w14:textId="058CCE0C" w:rsidR="008A0578" w:rsidRDefault="008A0578" w:rsidP="00085F50">
      <w:pPr>
        <w:rPr>
          <w:lang w:val="de-DE"/>
        </w:rPr>
      </w:pPr>
      <w:r>
        <w:rPr>
          <w:lang w:val="de-DE"/>
        </w:rPr>
        <w:lastRenderedPageBreak/>
        <w:t>Das Migration</w:t>
      </w:r>
      <w:r w:rsidR="00683E42">
        <w:rPr>
          <w:lang w:val="de-DE"/>
        </w:rPr>
        <w:t>s</w:t>
      </w:r>
      <w:r>
        <w:rPr>
          <w:lang w:val="de-DE"/>
        </w:rPr>
        <w:t>tool versucht automatisch die benötigte Dateien zu identifizieren: Quell- und Ziel Datenbankdateien und Benutzereinstellung</w:t>
      </w:r>
      <w:r w:rsidR="00683E42">
        <w:rPr>
          <w:lang w:val="de-DE"/>
        </w:rPr>
        <w:t>sdatei</w:t>
      </w:r>
      <w:r>
        <w:rPr>
          <w:lang w:val="de-DE"/>
        </w:rPr>
        <w:t xml:space="preserve">. </w:t>
      </w:r>
      <w:r w:rsidR="00D44F34">
        <w:rPr>
          <w:lang w:val="de-DE"/>
        </w:rPr>
        <w:br/>
      </w:r>
      <w:r w:rsidR="00D44F34" w:rsidRPr="00D44F34">
        <w:rPr>
          <w:b/>
          <w:bCs/>
          <w:lang w:val="de-DE"/>
        </w:rPr>
        <w:t>Bitte beachten:</w:t>
      </w:r>
      <w:r w:rsidR="00D44F34">
        <w:rPr>
          <w:lang w:val="de-DE"/>
        </w:rPr>
        <w:t xml:space="preserve"> </w:t>
      </w:r>
      <w:r>
        <w:rPr>
          <w:lang w:val="de-DE"/>
        </w:rPr>
        <w:t>Wenn die Dateien nicht identifiziert werden konnten, so kann der Benutzer die</w:t>
      </w:r>
      <w:r w:rsidR="001A2CAD">
        <w:rPr>
          <w:lang w:val="de-DE"/>
        </w:rPr>
        <w:t>se</w:t>
      </w:r>
      <w:r>
        <w:rPr>
          <w:lang w:val="de-DE"/>
        </w:rPr>
        <w:t xml:space="preserve"> manuell aussuchen („Ändern“</w:t>
      </w:r>
      <w:r w:rsidR="00683E42">
        <w:rPr>
          <w:lang w:val="de-DE"/>
        </w:rPr>
        <w:t>-Schaltflächen</w:t>
      </w:r>
      <w:r>
        <w:rPr>
          <w:lang w:val="de-DE"/>
        </w:rPr>
        <w:t>)</w:t>
      </w:r>
      <w:r w:rsidR="00683E42">
        <w:rPr>
          <w:lang w:val="de-DE"/>
        </w:rPr>
        <w:t>.</w:t>
      </w:r>
    </w:p>
    <w:p w14:paraId="66476FA2" w14:textId="7DD034A6" w:rsidR="001A2CAD" w:rsidRDefault="001A2CAD" w:rsidP="00085F50">
      <w:pPr>
        <w:rPr>
          <w:lang w:val="de-DE"/>
        </w:rPr>
      </w:pPr>
      <w:r>
        <w:rPr>
          <w:lang w:val="de-DE"/>
        </w:rPr>
        <w:t xml:space="preserve">Standart-Pfad von Datenbankdateien ist: </w:t>
      </w:r>
      <w:r w:rsidRPr="00094BD6">
        <w:rPr>
          <w:rFonts w:ascii="Cascadia Mono" w:hAnsi="Cascadia Mono" w:cs="Cascadia Mono"/>
          <w:color w:val="A31515"/>
          <w:sz w:val="19"/>
          <w:szCs w:val="19"/>
          <w:lang w:val="de-DE"/>
        </w:rPr>
        <w:t xml:space="preserve">C:\ProgramData\mailreport </w:t>
      </w:r>
      <w:proofErr w:type="spellStart"/>
      <w:r w:rsidRPr="00094BD6">
        <w:rPr>
          <w:rFonts w:ascii="Cascadia Mono" w:hAnsi="Cascadia Mono" w:cs="Cascadia Mono"/>
          <w:color w:val="A31515"/>
          <w:sz w:val="19"/>
          <w:szCs w:val="19"/>
          <w:lang w:val="de-DE"/>
        </w:rPr>
        <w:t>PostBase</w:t>
      </w:r>
      <w:proofErr w:type="spellEnd"/>
      <w:r w:rsidRPr="00094BD6">
        <w:rPr>
          <w:rFonts w:ascii="Cascadia Mono" w:hAnsi="Cascadia Mono" w:cs="Cascadia Mono"/>
          <w:color w:val="A31515"/>
          <w:sz w:val="19"/>
          <w:szCs w:val="19"/>
          <w:lang w:val="de-DE"/>
        </w:rPr>
        <w:t>\</w:t>
      </w:r>
    </w:p>
    <w:p w14:paraId="3780D212" w14:textId="3EE6EC1B" w:rsidR="001A2CAD" w:rsidRDefault="001A2CAD" w:rsidP="00085F50">
      <w:pPr>
        <w:rPr>
          <w:lang w:val="de-DE"/>
        </w:rPr>
      </w:pPr>
      <w:r>
        <w:rPr>
          <w:lang w:val="de-DE"/>
        </w:rPr>
        <w:t xml:space="preserve">Standart-Pfad von Benutzereinstellungen hängt von Installationspfad des </w:t>
      </w:r>
      <w:proofErr w:type="spellStart"/>
      <w:r>
        <w:rPr>
          <w:lang w:val="de-DE"/>
        </w:rPr>
        <w:t>MailReport</w:t>
      </w:r>
      <w:proofErr w:type="spellEnd"/>
      <w:r>
        <w:rPr>
          <w:lang w:val="de-DE"/>
        </w:rPr>
        <w:t xml:space="preserve"> ab und ist normalerweise: </w:t>
      </w:r>
    </w:p>
    <w:p w14:paraId="06A7C7B7" w14:textId="13CDD22C" w:rsidR="001A2CAD" w:rsidRPr="00094BD6" w:rsidRDefault="001A2CAD" w:rsidP="001A2CAD">
      <w:pPr>
        <w:pStyle w:val="Listenabsatz"/>
        <w:numPr>
          <w:ilvl w:val="0"/>
          <w:numId w:val="3"/>
        </w:numPr>
        <w:rPr>
          <w:lang w:val="de-DE"/>
        </w:rPr>
      </w:pPr>
      <w:r w:rsidRPr="001A2CAD">
        <w:rPr>
          <w:rFonts w:ascii="Cascadia Mono" w:hAnsi="Cascadia Mono" w:cs="Cascadia Mono"/>
          <w:color w:val="A31515"/>
          <w:sz w:val="19"/>
          <w:szCs w:val="19"/>
          <w:lang w:val="de-DE"/>
        </w:rPr>
        <w:t>C:\Users\{benutzer}\AppData\Local\{</w:t>
      </w:r>
      <w:r>
        <w:rPr>
          <w:rFonts w:ascii="Cascadia Mono" w:hAnsi="Cascadia Mono" w:cs="Cascadia Mono"/>
          <w:color w:val="A31515"/>
          <w:sz w:val="19"/>
          <w:szCs w:val="19"/>
          <w:lang w:val="de-DE"/>
        </w:rPr>
        <w:t>Karat|FP_InovoLabs_GmbH</w:t>
      </w:r>
      <w:r w:rsidRPr="001A2CAD">
        <w:rPr>
          <w:rFonts w:ascii="Cascadia Mono" w:hAnsi="Cascadia Mono" w:cs="Cascadia Mono"/>
          <w:color w:val="A31515"/>
          <w:sz w:val="19"/>
          <w:szCs w:val="19"/>
          <w:lang w:val="de-DE"/>
        </w:rPr>
        <w:t>}</w:t>
      </w:r>
      <w:r>
        <w:rPr>
          <w:rFonts w:ascii="Cascadia Mono" w:hAnsi="Cascadia Mono" w:cs="Cascadia Mono"/>
          <w:color w:val="A31515"/>
          <w:sz w:val="19"/>
          <w:szCs w:val="19"/>
          <w:lang w:val="de-DE"/>
        </w:rPr>
        <w:t>\FP.MailReport.Phoenix.exe_{hash}\{1.0.0.0|3.0.0.0}\user.config</w:t>
      </w:r>
    </w:p>
    <w:p w14:paraId="6CA9BC4A" w14:textId="77777777" w:rsidR="00094BD6" w:rsidRDefault="00094BD6" w:rsidP="00094BD6">
      <w:pPr>
        <w:rPr>
          <w:lang w:val="de-DE"/>
        </w:rPr>
      </w:pPr>
      <w:r>
        <w:rPr>
          <w:lang w:val="de-DE"/>
        </w:rPr>
        <w:t>Datenbank kann optional vollständig oder gefiltert migriert werden:</w:t>
      </w:r>
    </w:p>
    <w:p w14:paraId="46A94351" w14:textId="77777777" w:rsidR="00094BD6" w:rsidRDefault="00094BD6" w:rsidP="00094BD6">
      <w:pPr>
        <w:pStyle w:val="Listenabsatz"/>
        <w:numPr>
          <w:ilvl w:val="0"/>
          <w:numId w:val="2"/>
        </w:numPr>
        <w:rPr>
          <w:lang w:val="de-DE"/>
        </w:rPr>
      </w:pPr>
      <w:r>
        <w:rPr>
          <w:lang w:val="de-DE"/>
        </w:rPr>
        <w:t>Alle oder nur aktive Kostenstellen</w:t>
      </w:r>
    </w:p>
    <w:p w14:paraId="66884B92" w14:textId="13BA705C" w:rsidR="00094BD6" w:rsidRPr="00094BD6" w:rsidRDefault="00094BD6" w:rsidP="00094BD6">
      <w:pPr>
        <w:pStyle w:val="Listenabsatz"/>
        <w:numPr>
          <w:ilvl w:val="0"/>
          <w:numId w:val="2"/>
        </w:numPr>
        <w:rPr>
          <w:lang w:val="de-DE"/>
        </w:rPr>
      </w:pPr>
      <w:r>
        <w:rPr>
          <w:lang w:val="de-DE"/>
        </w:rPr>
        <w:t>Alle Transaktionen oder nur ab dem bestimmten Datum</w:t>
      </w:r>
      <w:r w:rsidR="00683E42">
        <w:rPr>
          <w:lang w:val="de-DE"/>
        </w:rPr>
        <w:t xml:space="preserve"> (</w:t>
      </w:r>
      <w:r w:rsidR="00E06B5C">
        <w:rPr>
          <w:lang w:val="de-DE"/>
        </w:rPr>
        <w:t xml:space="preserve">änderbar, </w:t>
      </w:r>
      <w:r w:rsidR="00BB7A22">
        <w:rPr>
          <w:lang w:val="de-DE"/>
        </w:rPr>
        <w:t>vorausgewählt:</w:t>
      </w:r>
      <w:r w:rsidR="00683E42">
        <w:rPr>
          <w:lang w:val="de-DE"/>
        </w:rPr>
        <w:t xml:space="preserve"> </w:t>
      </w:r>
      <w:r w:rsidR="00BB7A22">
        <w:rPr>
          <w:lang w:val="de-DE"/>
        </w:rPr>
        <w:t>ab 1. Januar letztes Jahres</w:t>
      </w:r>
      <w:r w:rsidR="00683E42">
        <w:rPr>
          <w:lang w:val="de-DE"/>
        </w:rPr>
        <w:t>)</w:t>
      </w:r>
    </w:p>
    <w:p w14:paraId="5A049349" w14:textId="52B3883A" w:rsidR="00094BD6" w:rsidRDefault="00094BD6" w:rsidP="00094BD6">
      <w:pPr>
        <w:rPr>
          <w:lang w:val="de-DE"/>
        </w:rPr>
      </w:pPr>
      <w:r w:rsidRPr="00094BD6">
        <w:rPr>
          <w:lang w:val="de-DE"/>
        </w:rPr>
        <w:t>Die Migration kann mehrmals gestartet werden. So kann man ein</w:t>
      </w:r>
      <w:r>
        <w:rPr>
          <w:lang w:val="de-DE"/>
        </w:rPr>
        <w:t>e</w:t>
      </w:r>
      <w:r w:rsidRPr="00094BD6">
        <w:rPr>
          <w:lang w:val="de-DE"/>
        </w:rPr>
        <w:t xml:space="preserve"> vollständige</w:t>
      </w:r>
      <w:r>
        <w:rPr>
          <w:lang w:val="de-DE"/>
        </w:rPr>
        <w:t xml:space="preserve"> Migration für Datenbank-Archiv </w:t>
      </w:r>
      <w:r w:rsidR="00683E42">
        <w:rPr>
          <w:lang w:val="de-DE"/>
        </w:rPr>
        <w:t>ausführen</w:t>
      </w:r>
      <w:r>
        <w:rPr>
          <w:lang w:val="de-DE"/>
        </w:rPr>
        <w:t xml:space="preserve"> und dann eine </w:t>
      </w:r>
      <w:r w:rsidR="00683E42">
        <w:rPr>
          <w:lang w:val="de-DE"/>
        </w:rPr>
        <w:t>gefilterte</w:t>
      </w:r>
      <w:r>
        <w:rPr>
          <w:lang w:val="de-DE"/>
        </w:rPr>
        <w:t xml:space="preserve"> Migration für </w:t>
      </w:r>
      <w:r w:rsidR="00683E42">
        <w:rPr>
          <w:lang w:val="de-DE"/>
        </w:rPr>
        <w:t xml:space="preserve">den </w:t>
      </w:r>
      <w:r>
        <w:rPr>
          <w:lang w:val="de-DE"/>
        </w:rPr>
        <w:t>täglichen Betrieb.</w:t>
      </w:r>
      <w:r w:rsidR="00683E42">
        <w:rPr>
          <w:lang w:val="de-DE"/>
        </w:rPr>
        <w:t xml:space="preserve"> </w:t>
      </w:r>
      <w:r w:rsidR="00683E42">
        <w:rPr>
          <w:lang w:val="de-DE"/>
        </w:rPr>
        <w:br/>
      </w:r>
      <w:r w:rsidR="00683E42" w:rsidRPr="00683E42">
        <w:rPr>
          <w:b/>
          <w:bCs/>
          <w:lang w:val="de-DE"/>
        </w:rPr>
        <w:t>Bitte beachten:</w:t>
      </w:r>
      <w:r w:rsidR="00683E42">
        <w:rPr>
          <w:lang w:val="de-DE"/>
        </w:rPr>
        <w:t xml:space="preserve"> Zieldatei wird mit jeder Migration überschrieben</w:t>
      </w:r>
      <w:r w:rsidR="00BB7A22">
        <w:rPr>
          <w:lang w:val="de-DE"/>
        </w:rPr>
        <w:t>, somit soll die Datei nach der ersten Migration archiviert werden.</w:t>
      </w:r>
    </w:p>
    <w:p w14:paraId="79521993" w14:textId="77777777" w:rsidR="00091E5B" w:rsidRDefault="00091E5B" w:rsidP="00094BD6">
      <w:pPr>
        <w:rPr>
          <w:lang w:val="de-DE"/>
        </w:rPr>
      </w:pPr>
      <w:r>
        <w:rPr>
          <w:lang w:val="de-DE"/>
        </w:rPr>
        <w:t>Das Ergebnis wird nach der Migration in einem Popup-Fenster angezeigt:</w:t>
      </w:r>
    </w:p>
    <w:p w14:paraId="6FB4958A" w14:textId="3E659067" w:rsidR="00091E5B" w:rsidRPr="00094BD6" w:rsidRDefault="00091E5B" w:rsidP="00094BD6">
      <w:pPr>
        <w:rPr>
          <w:lang w:val="de-DE"/>
        </w:rPr>
      </w:pPr>
      <w:r w:rsidRPr="00091E5B">
        <w:rPr>
          <w:noProof/>
          <w:lang w:val="de-DE"/>
        </w:rPr>
        <w:drawing>
          <wp:inline distT="0" distB="0" distL="0" distR="0" wp14:anchorId="5961A3BF" wp14:editId="6D7AF035">
            <wp:extent cx="3598973" cy="3331644"/>
            <wp:effectExtent l="0" t="0" r="1905" b="254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5519" cy="334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DE"/>
        </w:rPr>
        <w:t xml:space="preserve"> </w:t>
      </w:r>
    </w:p>
    <w:p w14:paraId="62B5B93D" w14:textId="57767CE3" w:rsidR="00CB1861" w:rsidRDefault="00BB7A22" w:rsidP="00BB7A22">
      <w:pPr>
        <w:pStyle w:val="berschrift3"/>
        <w:rPr>
          <w:lang w:val="de-DE"/>
        </w:rPr>
      </w:pPr>
      <w:r>
        <w:rPr>
          <w:lang w:val="de-DE"/>
        </w:rPr>
        <w:t xml:space="preserve">2. </w:t>
      </w:r>
      <w:r w:rsidR="00CB1861">
        <w:rPr>
          <w:lang w:val="de-DE"/>
        </w:rPr>
        <w:t xml:space="preserve">Konfigurationsdatei </w:t>
      </w:r>
      <w:r w:rsidR="009D7F44">
        <w:rPr>
          <w:lang w:val="de-DE"/>
        </w:rPr>
        <w:t>sichern</w:t>
      </w:r>
    </w:p>
    <w:p w14:paraId="442D7E60" w14:textId="6A41A1EC" w:rsidR="00337045" w:rsidRDefault="00BB7A22" w:rsidP="00337045">
      <w:pPr>
        <w:rPr>
          <w:lang w:val="de-DE"/>
        </w:rPr>
      </w:pPr>
      <w:r>
        <w:rPr>
          <w:lang w:val="de-DE"/>
        </w:rPr>
        <w:t xml:space="preserve">Optional: </w:t>
      </w:r>
      <w:r w:rsidR="009D7F44" w:rsidRPr="0594E38C">
        <w:rPr>
          <w:lang w:val="de-DE"/>
        </w:rPr>
        <w:t>Sichern Sie bitte die Konfigurationsdatei</w:t>
      </w:r>
      <w:r w:rsidR="00AC5878" w:rsidRPr="0594E38C">
        <w:rPr>
          <w:lang w:val="de-DE"/>
        </w:rPr>
        <w:t xml:space="preserve"> (</w:t>
      </w:r>
      <w:proofErr w:type="spellStart"/>
      <w:r w:rsidR="00AC5878" w:rsidRPr="0594E38C">
        <w:rPr>
          <w:sz w:val="20"/>
          <w:szCs w:val="20"/>
          <w:lang w:val="de-DE"/>
        </w:rPr>
        <w:t>FP.MailReport.Phoenix.exe.config</w:t>
      </w:r>
      <w:proofErr w:type="spellEnd"/>
      <w:r w:rsidR="00AC5878" w:rsidRPr="0594E38C">
        <w:rPr>
          <w:lang w:val="de-DE"/>
        </w:rPr>
        <w:t>)</w:t>
      </w:r>
      <w:r w:rsidR="009D7F44" w:rsidRPr="0594E38C">
        <w:rPr>
          <w:lang w:val="de-DE"/>
        </w:rPr>
        <w:t xml:space="preserve"> </w:t>
      </w:r>
      <w:r w:rsidR="00AC5878" w:rsidRPr="0594E38C">
        <w:rPr>
          <w:lang w:val="de-DE"/>
        </w:rPr>
        <w:t>im Programmverzeichnis</w:t>
      </w:r>
      <w:r w:rsidR="00337045">
        <w:rPr>
          <w:lang w:val="de-DE"/>
        </w:rPr>
        <w:t>:</w:t>
      </w:r>
    </w:p>
    <w:p w14:paraId="4D34961C" w14:textId="25B071A4" w:rsidR="00337045" w:rsidRPr="00337045" w:rsidRDefault="00AC5878" w:rsidP="00337045">
      <w:pPr>
        <w:pStyle w:val="Listenabsatz"/>
        <w:numPr>
          <w:ilvl w:val="0"/>
          <w:numId w:val="3"/>
        </w:numPr>
      </w:pPr>
      <w:r w:rsidRPr="00337045">
        <w:rPr>
          <w:rFonts w:ascii="Cascadia Mono" w:hAnsi="Cascadia Mono" w:cs="Cascadia Mono"/>
          <w:color w:val="A31515"/>
          <w:sz w:val="19"/>
          <w:szCs w:val="19"/>
        </w:rPr>
        <w:t>C:\Program Files</w:t>
      </w:r>
      <w:r w:rsidR="00337045" w:rsidRPr="00337045">
        <w:rPr>
          <w:rFonts w:ascii="Cascadia Mono" w:hAnsi="Cascadia Mono" w:cs="Cascadia Mono"/>
          <w:color w:val="A31515"/>
          <w:sz w:val="19"/>
          <w:szCs w:val="19"/>
        </w:rPr>
        <w:t xml:space="preserve"> (x86)</w:t>
      </w:r>
      <w:r w:rsidRPr="00337045">
        <w:rPr>
          <w:rFonts w:ascii="Cascadia Mono" w:hAnsi="Cascadia Mono" w:cs="Cascadia Mono"/>
          <w:color w:val="A31515"/>
          <w:sz w:val="19"/>
          <w:szCs w:val="19"/>
        </w:rPr>
        <w:t>\FP\</w:t>
      </w:r>
      <w:proofErr w:type="spellStart"/>
      <w:r w:rsidRPr="00337045">
        <w:rPr>
          <w:rFonts w:ascii="Cascadia Mono" w:hAnsi="Cascadia Mono" w:cs="Cascadia Mono"/>
          <w:color w:val="A31515"/>
          <w:sz w:val="19"/>
          <w:szCs w:val="19"/>
        </w:rPr>
        <w:t>mailreport</w:t>
      </w:r>
      <w:proofErr w:type="spellEnd"/>
      <w:r w:rsidRPr="00337045">
        <w:rPr>
          <w:rFonts w:ascii="Cascadia Mono" w:hAnsi="Cascadia Mono" w:cs="Cascadia Mono"/>
          <w:color w:val="A31515"/>
          <w:sz w:val="19"/>
          <w:szCs w:val="19"/>
        </w:rPr>
        <w:t xml:space="preserve"> </w:t>
      </w:r>
      <w:proofErr w:type="spellStart"/>
      <w:r w:rsidRPr="00337045">
        <w:rPr>
          <w:rFonts w:ascii="Cascadia Mono" w:hAnsi="Cascadia Mono" w:cs="Cascadia Mono"/>
          <w:color w:val="A31515"/>
          <w:sz w:val="19"/>
          <w:szCs w:val="19"/>
        </w:rPr>
        <w:t>PostBase</w:t>
      </w:r>
      <w:proofErr w:type="spellEnd"/>
      <w:r w:rsidRPr="00337045">
        <w:rPr>
          <w:rFonts w:ascii="Cascadia Mono" w:hAnsi="Cascadia Mono" w:cs="Cascadia Mono"/>
          <w:color w:val="A31515"/>
          <w:sz w:val="19"/>
          <w:szCs w:val="19"/>
        </w:rPr>
        <w:t>\</w:t>
      </w:r>
      <w:proofErr w:type="spellStart"/>
      <w:r w:rsidR="00337045" w:rsidRPr="00337045">
        <w:rPr>
          <w:rFonts w:ascii="Cascadia Mono" w:hAnsi="Cascadia Mono" w:cs="Cascadia Mono"/>
          <w:color w:val="A31515"/>
          <w:sz w:val="19"/>
          <w:szCs w:val="19"/>
        </w:rPr>
        <w:t>FP.MailReport.Phoenix.exe.config</w:t>
      </w:r>
      <w:proofErr w:type="spellEnd"/>
    </w:p>
    <w:p w14:paraId="103035DD" w14:textId="39DE15F9" w:rsidR="00C21D79" w:rsidRDefault="00BB7A22" w:rsidP="00BB7A22">
      <w:pPr>
        <w:pStyle w:val="berschrift3"/>
        <w:rPr>
          <w:lang w:val="de-DE"/>
        </w:rPr>
      </w:pPr>
      <w:r>
        <w:rPr>
          <w:lang w:val="de-DE"/>
        </w:rPr>
        <w:lastRenderedPageBreak/>
        <w:t xml:space="preserve">3. </w:t>
      </w:r>
      <w:r w:rsidR="00F22952" w:rsidRPr="00F22952">
        <w:rPr>
          <w:lang w:val="de-DE"/>
        </w:rPr>
        <w:t>Aktuelle Version d</w:t>
      </w:r>
      <w:r w:rsidR="00CA2812" w:rsidRPr="00F22952">
        <w:rPr>
          <w:lang w:val="de-DE"/>
        </w:rPr>
        <w:t>einstallieren</w:t>
      </w:r>
    </w:p>
    <w:p w14:paraId="3566AA38" w14:textId="3BF36B46" w:rsidR="00F22952" w:rsidRDefault="000B4EFE" w:rsidP="00F22952">
      <w:pPr>
        <w:rPr>
          <w:lang w:val="de-DE"/>
        </w:rPr>
      </w:pPr>
      <w:r>
        <w:rPr>
          <w:lang w:val="de-DE"/>
        </w:rPr>
        <w:t xml:space="preserve">Öffnen Sie </w:t>
      </w:r>
      <w:r w:rsidR="00180EE7">
        <w:rPr>
          <w:lang w:val="de-DE"/>
        </w:rPr>
        <w:t>zunächst Windows-Einstellungen (</w:t>
      </w:r>
      <w:r w:rsidR="006D0A10">
        <w:rPr>
          <w:lang w:val="de-DE"/>
        </w:rPr>
        <w:t xml:space="preserve">Start </w:t>
      </w:r>
      <w:r w:rsidR="0034773C">
        <w:rPr>
          <w:rFonts w:ascii="Wingdings" w:eastAsia="Wingdings" w:hAnsi="Wingdings" w:cs="Wingdings"/>
          <w:lang w:val="de-DE"/>
        </w:rPr>
        <w:t>à</w:t>
      </w:r>
      <w:r w:rsidR="0034773C">
        <w:rPr>
          <w:lang w:val="de-DE"/>
        </w:rPr>
        <w:t xml:space="preserve"> Einstellungen </w:t>
      </w:r>
      <w:r w:rsidR="0034773C">
        <w:rPr>
          <w:rFonts w:ascii="Wingdings" w:eastAsia="Wingdings" w:hAnsi="Wingdings" w:cs="Wingdings"/>
          <w:lang w:val="de-DE"/>
        </w:rPr>
        <w:t>à</w:t>
      </w:r>
      <w:r w:rsidR="0034773C">
        <w:rPr>
          <w:lang w:val="de-DE"/>
        </w:rPr>
        <w:t xml:space="preserve"> </w:t>
      </w:r>
      <w:r w:rsidR="00EC776E">
        <w:rPr>
          <w:lang w:val="de-DE"/>
        </w:rPr>
        <w:t>Apps</w:t>
      </w:r>
      <w:r w:rsidR="00180EE7">
        <w:rPr>
          <w:lang w:val="de-DE"/>
        </w:rPr>
        <w:t>)</w:t>
      </w:r>
      <w:r w:rsidR="00EC776E">
        <w:rPr>
          <w:lang w:val="de-DE"/>
        </w:rPr>
        <w:t xml:space="preserve"> und suchen Sie </w:t>
      </w:r>
      <w:proofErr w:type="spellStart"/>
      <w:r w:rsidR="00EC776E">
        <w:rPr>
          <w:lang w:val="de-DE"/>
        </w:rPr>
        <w:t>MailReport</w:t>
      </w:r>
      <w:proofErr w:type="spellEnd"/>
      <w:r w:rsidR="00EC776E">
        <w:rPr>
          <w:lang w:val="de-DE"/>
        </w:rPr>
        <w:t xml:space="preserve"> in der Liste:</w:t>
      </w:r>
    </w:p>
    <w:p w14:paraId="04673D78" w14:textId="2E7DDB53" w:rsidR="00EC776E" w:rsidRDefault="00B2698F" w:rsidP="00F22952">
      <w:pPr>
        <w:rPr>
          <w:lang w:val="de-DE"/>
        </w:rPr>
      </w:pPr>
      <w:r w:rsidRPr="00B2698F">
        <w:rPr>
          <w:noProof/>
          <w:lang w:val="de-DE"/>
        </w:rPr>
        <w:drawing>
          <wp:inline distT="0" distB="0" distL="0" distR="0" wp14:anchorId="369F0884" wp14:editId="09A42FC4">
            <wp:extent cx="4939733" cy="373678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7852" cy="374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3BCAC" w14:textId="6612E486" w:rsidR="00C4509F" w:rsidRPr="00F22952" w:rsidRDefault="00C4509F" w:rsidP="00F22952">
      <w:pPr>
        <w:rPr>
          <w:lang w:val="de-DE"/>
        </w:rPr>
      </w:pPr>
      <w:r w:rsidRPr="00C4509F">
        <w:rPr>
          <w:b/>
          <w:bCs/>
          <w:lang w:val="de-DE"/>
        </w:rPr>
        <w:t>Bitte beachten:</w:t>
      </w:r>
      <w:r>
        <w:rPr>
          <w:lang w:val="de-DE"/>
        </w:rPr>
        <w:t xml:space="preserve"> alle Daten die nach der Migration in v2.15 erfasst werden, werden nicht mehr in v3.0 angezeigt.</w:t>
      </w:r>
    </w:p>
    <w:p w14:paraId="10C469C1" w14:textId="77777777" w:rsidR="00C4509F" w:rsidRDefault="00C4509F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de-DE"/>
        </w:rPr>
      </w:pPr>
      <w:r>
        <w:rPr>
          <w:lang w:val="de-DE"/>
        </w:rPr>
        <w:br w:type="page"/>
      </w:r>
    </w:p>
    <w:p w14:paraId="15BF431A" w14:textId="7DD5DE77" w:rsidR="00936C74" w:rsidRDefault="00936C74" w:rsidP="00936C74">
      <w:pPr>
        <w:pStyle w:val="berschrift1"/>
        <w:rPr>
          <w:lang w:val="de-DE"/>
        </w:rPr>
      </w:pPr>
      <w:r w:rsidRPr="00354796">
        <w:rPr>
          <w:lang w:val="de-DE"/>
        </w:rPr>
        <w:lastRenderedPageBreak/>
        <w:t>Fehlerbehebung</w:t>
      </w:r>
    </w:p>
    <w:p w14:paraId="4682C223" w14:textId="489F259B" w:rsidR="00936C74" w:rsidRDefault="008A3858" w:rsidP="00BB7A22">
      <w:pPr>
        <w:pStyle w:val="berschrift3"/>
        <w:rPr>
          <w:lang w:val="de-DE"/>
        </w:rPr>
      </w:pPr>
      <w:r>
        <w:rPr>
          <w:lang w:val="de-DE"/>
        </w:rPr>
        <w:t xml:space="preserve">Migration </w:t>
      </w:r>
      <w:proofErr w:type="spellStart"/>
      <w:r>
        <w:rPr>
          <w:lang w:val="de-DE"/>
        </w:rPr>
        <w:t>tool</w:t>
      </w:r>
      <w:proofErr w:type="spellEnd"/>
    </w:p>
    <w:p w14:paraId="1C729855" w14:textId="1FBCF8CD" w:rsidR="008A3858" w:rsidRDefault="00094BD6" w:rsidP="00936C74">
      <w:pPr>
        <w:rPr>
          <w:lang w:val="de-DE"/>
        </w:rPr>
      </w:pPr>
      <w:r>
        <w:rPr>
          <w:lang w:val="de-DE"/>
        </w:rPr>
        <w:t xml:space="preserve">Die Migration ist mithilfe </w:t>
      </w:r>
      <w:proofErr w:type="spellStart"/>
      <w:r>
        <w:rPr>
          <w:lang w:val="de-DE"/>
        </w:rPr>
        <w:t>appsetting.json</w:t>
      </w:r>
      <w:proofErr w:type="spellEnd"/>
      <w:r>
        <w:rPr>
          <w:lang w:val="de-DE"/>
        </w:rPr>
        <w:t xml:space="preserve"> Datei konfigurierbar. Hauptsächlich ist dort die Seitengröße (</w:t>
      </w:r>
      <w:proofErr w:type="spellStart"/>
      <w:r w:rsidRPr="00094BD6">
        <w:rPr>
          <w:rFonts w:ascii="Cascadia Mono" w:hAnsi="Cascadia Mono" w:cs="Cascadia Mono"/>
          <w:color w:val="2E75B6"/>
          <w:sz w:val="19"/>
          <w:szCs w:val="19"/>
          <w:lang w:val="de-DE"/>
        </w:rPr>
        <w:t>ReadableAccessDbTransactionHistoryPageSize</w:t>
      </w:r>
      <w:proofErr w:type="spellEnd"/>
      <w:r>
        <w:rPr>
          <w:lang w:val="de-DE"/>
        </w:rPr>
        <w:t>) für die Migration der größeren Tabellen einstellbar. Eine größere Seitengröße kann die Migration beschleunigen, wird aber mehr Speicherplatz brauchen.</w:t>
      </w:r>
    </w:p>
    <w:p w14:paraId="2FA1824D" w14:textId="7DCCD176" w:rsidR="00094BD6" w:rsidRDefault="00094BD6" w:rsidP="00936C74">
      <w:pPr>
        <w:rPr>
          <w:lang w:val="de-DE"/>
        </w:rPr>
      </w:pPr>
      <w:r>
        <w:rPr>
          <w:lang w:val="de-DE"/>
        </w:rPr>
        <w:t xml:space="preserve">Der Migrationsvorgang wird protokolliert (in </w:t>
      </w:r>
      <w:r w:rsidR="008A389A">
        <w:rPr>
          <w:lang w:val="de-DE"/>
        </w:rPr>
        <w:t>Unterverzeichnis</w:t>
      </w:r>
      <w:r>
        <w:rPr>
          <w:lang w:val="de-DE"/>
        </w:rPr>
        <w:t xml:space="preserve"> „Log“)</w:t>
      </w:r>
      <w:r w:rsidR="008A389A">
        <w:rPr>
          <w:lang w:val="de-DE"/>
        </w:rPr>
        <w:t>. Wenn die Migration nicht erfolgreich durchgeführt werden kann, dann soll diese Log-Datei für die Analyse der Fehlerursache bereitgestellt werden.</w:t>
      </w:r>
    </w:p>
    <w:p w14:paraId="47867320" w14:textId="14407219" w:rsidR="008A3858" w:rsidRDefault="008A3858" w:rsidP="00BB7A22">
      <w:pPr>
        <w:pStyle w:val="berschrift3"/>
        <w:rPr>
          <w:lang w:val="de-DE"/>
        </w:rPr>
      </w:pPr>
      <w:proofErr w:type="spellStart"/>
      <w:r>
        <w:rPr>
          <w:lang w:val="de-DE"/>
        </w:rPr>
        <w:t>MailReport</w:t>
      </w:r>
      <w:proofErr w:type="spellEnd"/>
    </w:p>
    <w:p w14:paraId="266337F3" w14:textId="05058234" w:rsidR="003B32F5" w:rsidRDefault="008A3858" w:rsidP="00936C74">
      <w:pPr>
        <w:rPr>
          <w:lang w:val="de-DE"/>
        </w:rPr>
      </w:pPr>
      <w:r>
        <w:rPr>
          <w:lang w:val="de-DE"/>
        </w:rPr>
        <w:t>Wenn die neue Version nicht startet</w:t>
      </w:r>
      <w:r w:rsidR="00D13C51">
        <w:rPr>
          <w:lang w:val="de-DE"/>
        </w:rPr>
        <w:t>, prüfen Sie bitte die Konfigurationsdatei</w:t>
      </w:r>
      <w:r w:rsidR="003B32F5">
        <w:rPr>
          <w:lang w:val="de-DE"/>
        </w:rPr>
        <w:t xml:space="preserve"> (</w:t>
      </w:r>
      <w:proofErr w:type="spellStart"/>
      <w:r w:rsidR="00B41E72" w:rsidRPr="00B41E72">
        <w:rPr>
          <w:sz w:val="20"/>
          <w:szCs w:val="20"/>
          <w:lang w:val="de-DE"/>
        </w:rPr>
        <w:t>FP.MailReport.Phoenix.exe.config</w:t>
      </w:r>
      <w:proofErr w:type="spellEnd"/>
      <w:r w:rsidR="003B32F5">
        <w:rPr>
          <w:lang w:val="de-DE"/>
        </w:rPr>
        <w:t>)</w:t>
      </w:r>
      <w:r w:rsidR="007E0455">
        <w:rPr>
          <w:lang w:val="de-DE"/>
        </w:rPr>
        <w:t>.</w:t>
      </w:r>
      <w:r w:rsidR="003B32F5">
        <w:rPr>
          <w:lang w:val="de-DE"/>
        </w:rPr>
        <w:t xml:space="preserve"> </w:t>
      </w:r>
    </w:p>
    <w:p w14:paraId="0765E939" w14:textId="1677FB57" w:rsidR="008A3858" w:rsidRPr="00B20401" w:rsidRDefault="007E0455" w:rsidP="00936C74">
      <w:pPr>
        <w:rPr>
          <w:lang w:val="de-DE"/>
        </w:rPr>
      </w:pPr>
      <w:r>
        <w:rPr>
          <w:lang w:val="de-DE"/>
        </w:rPr>
        <w:t>Der Pfad zu migrierte Datenbankdatei soll stimmen</w:t>
      </w:r>
      <w:r w:rsidR="00FD03C5">
        <w:rPr>
          <w:lang w:val="de-DE"/>
        </w:rPr>
        <w:t xml:space="preserve">: </w:t>
      </w:r>
      <w:r w:rsidR="00B20401">
        <w:rPr>
          <w:lang w:val="de-DE"/>
        </w:rPr>
        <w:br/>
      </w:r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>&lt;</w:t>
      </w:r>
      <w:proofErr w:type="spellStart"/>
      <w:r w:rsidR="00B20401" w:rsidRPr="00B20401">
        <w:rPr>
          <w:rFonts w:ascii="Cascadia Mono" w:hAnsi="Cascadia Mono" w:cs="Cascadia Mono"/>
          <w:color w:val="A31515"/>
          <w:sz w:val="16"/>
          <w:szCs w:val="16"/>
          <w:lang w:val="de-DE"/>
        </w:rPr>
        <w:t>add</w:t>
      </w:r>
      <w:proofErr w:type="spellEnd"/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 xml:space="preserve"> </w:t>
      </w:r>
      <w:proofErr w:type="spellStart"/>
      <w:r w:rsidR="00B20401" w:rsidRPr="00B20401">
        <w:rPr>
          <w:rFonts w:ascii="Cascadia Mono" w:hAnsi="Cascadia Mono" w:cs="Cascadia Mono"/>
          <w:color w:val="FF0000"/>
          <w:sz w:val="16"/>
          <w:szCs w:val="16"/>
          <w:lang w:val="de-DE"/>
        </w:rPr>
        <w:t>key</w:t>
      </w:r>
      <w:proofErr w:type="spellEnd"/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>=</w:t>
      </w:r>
      <w:r w:rsidR="00B20401" w:rsidRPr="00B20401">
        <w:rPr>
          <w:rFonts w:ascii="Cascadia Mono" w:hAnsi="Cascadia Mono" w:cs="Cascadia Mono"/>
          <w:color w:val="000000"/>
          <w:sz w:val="16"/>
          <w:szCs w:val="16"/>
          <w:lang w:val="de-DE"/>
        </w:rPr>
        <w:t>"</w:t>
      </w:r>
      <w:proofErr w:type="spellStart"/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>MainDatabaseFilepath</w:t>
      </w:r>
      <w:proofErr w:type="spellEnd"/>
      <w:r w:rsidR="00B20401" w:rsidRPr="00B20401">
        <w:rPr>
          <w:rFonts w:ascii="Cascadia Mono" w:hAnsi="Cascadia Mono" w:cs="Cascadia Mono"/>
          <w:color w:val="000000"/>
          <w:sz w:val="16"/>
          <w:szCs w:val="16"/>
          <w:lang w:val="de-DE"/>
        </w:rPr>
        <w:t>"</w:t>
      </w:r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 xml:space="preserve"> </w:t>
      </w:r>
      <w:proofErr w:type="spellStart"/>
      <w:r w:rsidR="00B20401" w:rsidRPr="00B20401">
        <w:rPr>
          <w:rFonts w:ascii="Cascadia Mono" w:hAnsi="Cascadia Mono" w:cs="Cascadia Mono"/>
          <w:color w:val="FF0000"/>
          <w:sz w:val="16"/>
          <w:szCs w:val="16"/>
          <w:lang w:val="de-DE"/>
        </w:rPr>
        <w:t>value</w:t>
      </w:r>
      <w:proofErr w:type="spellEnd"/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>=</w:t>
      </w:r>
      <w:r w:rsidR="00B20401" w:rsidRPr="00B20401">
        <w:rPr>
          <w:rFonts w:ascii="Cascadia Mono" w:hAnsi="Cascadia Mono" w:cs="Cascadia Mono"/>
          <w:color w:val="000000"/>
          <w:sz w:val="16"/>
          <w:szCs w:val="16"/>
          <w:lang w:val="de-DE"/>
        </w:rPr>
        <w:t>"</w:t>
      </w:r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 xml:space="preserve">C:\ProgramData\mailreport </w:t>
      </w:r>
      <w:proofErr w:type="spellStart"/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>PostBase</w:t>
      </w:r>
      <w:proofErr w:type="spellEnd"/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>\</w:t>
      </w:r>
      <w:proofErr w:type="spellStart"/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>ComP.db</w:t>
      </w:r>
      <w:proofErr w:type="spellEnd"/>
      <w:r w:rsidR="00B20401" w:rsidRPr="00B20401">
        <w:rPr>
          <w:rFonts w:ascii="Cascadia Mono" w:hAnsi="Cascadia Mono" w:cs="Cascadia Mono"/>
          <w:color w:val="000000"/>
          <w:sz w:val="16"/>
          <w:szCs w:val="16"/>
          <w:lang w:val="de-DE"/>
        </w:rPr>
        <w:t>"</w:t>
      </w:r>
      <w:r w:rsidR="00B20401" w:rsidRPr="00B20401">
        <w:rPr>
          <w:rFonts w:ascii="Cascadia Mono" w:hAnsi="Cascadia Mono" w:cs="Cascadia Mono"/>
          <w:color w:val="0000FF"/>
          <w:sz w:val="16"/>
          <w:szCs w:val="16"/>
          <w:lang w:val="de-DE"/>
        </w:rPr>
        <w:t>/&gt;</w:t>
      </w:r>
    </w:p>
    <w:p w14:paraId="5E7E4C56" w14:textId="5C0B79EE" w:rsidR="007E0455" w:rsidRPr="00936C74" w:rsidRDefault="007E0455" w:rsidP="00936C74">
      <w:pPr>
        <w:rPr>
          <w:lang w:val="de-DE"/>
        </w:rPr>
      </w:pPr>
      <w:r>
        <w:rPr>
          <w:lang w:val="de-DE"/>
        </w:rPr>
        <w:t xml:space="preserve">Aktivieren Sie </w:t>
      </w:r>
      <w:r w:rsidR="00AA50B7">
        <w:rPr>
          <w:lang w:val="de-DE"/>
        </w:rPr>
        <w:t xml:space="preserve">bitte </w:t>
      </w:r>
      <w:r w:rsidR="00BF31B0">
        <w:rPr>
          <w:lang w:val="de-DE"/>
        </w:rPr>
        <w:t>Dateilogging (</w:t>
      </w:r>
      <w:r w:rsidR="00BF31B0" w:rsidRPr="00BF31B0">
        <w:rPr>
          <w:rFonts w:ascii="Cascadia Mono" w:hAnsi="Cascadia Mono" w:cs="Cascadia Mono"/>
          <w:color w:val="0000FF"/>
          <w:sz w:val="16"/>
          <w:szCs w:val="16"/>
          <w:lang w:val="de-DE"/>
        </w:rPr>
        <w:t>&lt;</w:t>
      </w:r>
      <w:proofErr w:type="spellStart"/>
      <w:r w:rsidR="00BF31B0" w:rsidRPr="00BF31B0">
        <w:rPr>
          <w:rFonts w:ascii="Cascadia Mono" w:hAnsi="Cascadia Mono" w:cs="Cascadia Mono"/>
          <w:color w:val="A31515"/>
          <w:sz w:val="16"/>
          <w:szCs w:val="16"/>
          <w:lang w:val="de-DE"/>
        </w:rPr>
        <w:t>add</w:t>
      </w:r>
      <w:proofErr w:type="spellEnd"/>
      <w:r w:rsidR="00BF31B0" w:rsidRPr="00BF31B0">
        <w:rPr>
          <w:rFonts w:ascii="Cascadia Mono" w:hAnsi="Cascadia Mono" w:cs="Cascadia Mono"/>
          <w:color w:val="0000FF"/>
          <w:sz w:val="16"/>
          <w:szCs w:val="16"/>
          <w:lang w:val="de-DE"/>
        </w:rPr>
        <w:t xml:space="preserve"> </w:t>
      </w:r>
      <w:proofErr w:type="spellStart"/>
      <w:r w:rsidR="00BF31B0" w:rsidRPr="00BF31B0">
        <w:rPr>
          <w:rFonts w:ascii="Cascadia Mono" w:hAnsi="Cascadia Mono" w:cs="Cascadia Mono"/>
          <w:color w:val="FF0000"/>
          <w:sz w:val="16"/>
          <w:szCs w:val="16"/>
          <w:lang w:val="de-DE"/>
        </w:rPr>
        <w:t>key</w:t>
      </w:r>
      <w:proofErr w:type="spellEnd"/>
      <w:r w:rsidR="00BF31B0" w:rsidRPr="00BF31B0">
        <w:rPr>
          <w:rFonts w:ascii="Cascadia Mono" w:hAnsi="Cascadia Mono" w:cs="Cascadia Mono"/>
          <w:color w:val="0000FF"/>
          <w:sz w:val="16"/>
          <w:szCs w:val="16"/>
          <w:lang w:val="de-DE"/>
        </w:rPr>
        <w:t>=</w:t>
      </w:r>
      <w:r w:rsidR="00BF31B0" w:rsidRPr="00BF31B0">
        <w:rPr>
          <w:rFonts w:ascii="Cascadia Mono" w:hAnsi="Cascadia Mono" w:cs="Cascadia Mono"/>
          <w:color w:val="000000"/>
          <w:sz w:val="16"/>
          <w:szCs w:val="16"/>
          <w:lang w:val="de-DE"/>
        </w:rPr>
        <w:t>"</w:t>
      </w:r>
      <w:proofErr w:type="spellStart"/>
      <w:r w:rsidR="00BF31B0" w:rsidRPr="00BF31B0">
        <w:rPr>
          <w:rFonts w:ascii="Cascadia Mono" w:hAnsi="Cascadia Mono" w:cs="Cascadia Mono"/>
          <w:color w:val="0000FF"/>
          <w:sz w:val="16"/>
          <w:szCs w:val="16"/>
          <w:lang w:val="de-DE"/>
        </w:rPr>
        <w:t>FileLogging</w:t>
      </w:r>
      <w:proofErr w:type="spellEnd"/>
      <w:r w:rsidR="00BF31B0" w:rsidRPr="00BF31B0">
        <w:rPr>
          <w:rFonts w:ascii="Cascadia Mono" w:hAnsi="Cascadia Mono" w:cs="Cascadia Mono"/>
          <w:color w:val="000000"/>
          <w:sz w:val="16"/>
          <w:szCs w:val="16"/>
          <w:lang w:val="de-DE"/>
        </w:rPr>
        <w:t>"</w:t>
      </w:r>
      <w:r w:rsidR="00BF31B0" w:rsidRPr="00BF31B0">
        <w:rPr>
          <w:rFonts w:ascii="Cascadia Mono" w:hAnsi="Cascadia Mono" w:cs="Cascadia Mono"/>
          <w:color w:val="0000FF"/>
          <w:sz w:val="16"/>
          <w:szCs w:val="16"/>
          <w:lang w:val="de-DE"/>
        </w:rPr>
        <w:t xml:space="preserve"> </w:t>
      </w:r>
      <w:proofErr w:type="spellStart"/>
      <w:r w:rsidR="00BF31B0" w:rsidRPr="00BF31B0">
        <w:rPr>
          <w:rFonts w:ascii="Cascadia Mono" w:hAnsi="Cascadia Mono" w:cs="Cascadia Mono"/>
          <w:color w:val="FF0000"/>
          <w:sz w:val="16"/>
          <w:szCs w:val="16"/>
          <w:lang w:val="de-DE"/>
        </w:rPr>
        <w:t>value</w:t>
      </w:r>
      <w:proofErr w:type="spellEnd"/>
      <w:r w:rsidR="00BF31B0" w:rsidRPr="00BF31B0">
        <w:rPr>
          <w:rFonts w:ascii="Cascadia Mono" w:hAnsi="Cascadia Mono" w:cs="Cascadia Mono"/>
          <w:color w:val="0000FF"/>
          <w:sz w:val="16"/>
          <w:szCs w:val="16"/>
          <w:lang w:val="de-DE"/>
        </w:rPr>
        <w:t>=</w:t>
      </w:r>
      <w:r w:rsidR="00BF31B0" w:rsidRPr="00BF31B0">
        <w:rPr>
          <w:rFonts w:ascii="Cascadia Mono" w:hAnsi="Cascadia Mono" w:cs="Cascadia Mono"/>
          <w:color w:val="000000"/>
          <w:sz w:val="16"/>
          <w:szCs w:val="16"/>
          <w:lang w:val="de-DE"/>
        </w:rPr>
        <w:t>"</w:t>
      </w:r>
      <w:proofErr w:type="spellStart"/>
      <w:r w:rsidR="00BF31B0" w:rsidRPr="00BF31B0">
        <w:rPr>
          <w:rFonts w:ascii="Cascadia Mono" w:hAnsi="Cascadia Mono" w:cs="Cascadia Mono"/>
          <w:color w:val="0000FF"/>
          <w:sz w:val="16"/>
          <w:szCs w:val="16"/>
          <w:lang w:val="de-DE"/>
        </w:rPr>
        <w:t>true</w:t>
      </w:r>
      <w:proofErr w:type="spellEnd"/>
      <w:r w:rsidR="00BF31B0" w:rsidRPr="00BF31B0">
        <w:rPr>
          <w:rFonts w:ascii="Cascadia Mono" w:hAnsi="Cascadia Mono" w:cs="Cascadia Mono"/>
          <w:color w:val="000000"/>
          <w:sz w:val="16"/>
          <w:szCs w:val="16"/>
          <w:lang w:val="de-DE"/>
        </w:rPr>
        <w:t>"</w:t>
      </w:r>
      <w:r w:rsidR="00BF31B0" w:rsidRPr="00BF31B0">
        <w:rPr>
          <w:rFonts w:ascii="Cascadia Mono" w:hAnsi="Cascadia Mono" w:cs="Cascadia Mono"/>
          <w:color w:val="0000FF"/>
          <w:sz w:val="16"/>
          <w:szCs w:val="16"/>
          <w:lang w:val="de-DE"/>
        </w:rPr>
        <w:t>/&gt;</w:t>
      </w:r>
      <w:r w:rsidR="00BF31B0">
        <w:rPr>
          <w:lang w:val="de-DE"/>
        </w:rPr>
        <w:t xml:space="preserve">) </w:t>
      </w:r>
      <w:r w:rsidR="00880554">
        <w:rPr>
          <w:lang w:val="de-DE"/>
        </w:rPr>
        <w:t xml:space="preserve">und </w:t>
      </w:r>
      <w:r w:rsidR="00AA50B7">
        <w:rPr>
          <w:lang w:val="de-DE"/>
        </w:rPr>
        <w:t>starten das Programm neu.</w:t>
      </w:r>
      <w:r w:rsidR="00894061">
        <w:rPr>
          <w:lang w:val="de-DE"/>
        </w:rPr>
        <w:t xml:space="preserve"> Die Log-Datei (gespeichert</w:t>
      </w:r>
      <w:r w:rsidR="008A389A">
        <w:rPr>
          <w:lang w:val="de-DE"/>
        </w:rPr>
        <w:t xml:space="preserve"> in Unterverzeichnis </w:t>
      </w:r>
      <w:r w:rsidR="00894061">
        <w:rPr>
          <w:lang w:val="de-DE"/>
        </w:rPr>
        <w:t>LOGS)</w:t>
      </w:r>
      <w:r w:rsidR="00AB22E2">
        <w:rPr>
          <w:lang w:val="de-DE"/>
        </w:rPr>
        <w:t xml:space="preserve"> kann Hinwe</w:t>
      </w:r>
      <w:r w:rsidR="005B4021">
        <w:rPr>
          <w:lang w:val="de-DE"/>
        </w:rPr>
        <w:t>is auf das Problem geben.</w:t>
      </w:r>
    </w:p>
    <w:sectPr w:rsidR="007E0455" w:rsidRPr="00936C74" w:rsidSect="00C0303E"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F4798"/>
    <w:multiLevelType w:val="hybridMultilevel"/>
    <w:tmpl w:val="E348F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335"/>
    <w:multiLevelType w:val="hybridMultilevel"/>
    <w:tmpl w:val="A71A4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A47F82"/>
    <w:multiLevelType w:val="hybridMultilevel"/>
    <w:tmpl w:val="40AA4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B5"/>
    <w:rsid w:val="00032E19"/>
    <w:rsid w:val="0007752F"/>
    <w:rsid w:val="00085F50"/>
    <w:rsid w:val="00091E5B"/>
    <w:rsid w:val="00094BD6"/>
    <w:rsid w:val="000B4EFE"/>
    <w:rsid w:val="000C56AC"/>
    <w:rsid w:val="000D0826"/>
    <w:rsid w:val="00100F4D"/>
    <w:rsid w:val="001263B0"/>
    <w:rsid w:val="00180EE7"/>
    <w:rsid w:val="001A2CAD"/>
    <w:rsid w:val="001F4583"/>
    <w:rsid w:val="00220DD5"/>
    <w:rsid w:val="00262C65"/>
    <w:rsid w:val="002766EB"/>
    <w:rsid w:val="002D149C"/>
    <w:rsid w:val="00337045"/>
    <w:rsid w:val="0034773C"/>
    <w:rsid w:val="00354796"/>
    <w:rsid w:val="003B32F5"/>
    <w:rsid w:val="0045748D"/>
    <w:rsid w:val="004E5B1F"/>
    <w:rsid w:val="00534FD0"/>
    <w:rsid w:val="005B4021"/>
    <w:rsid w:val="00660E43"/>
    <w:rsid w:val="00683E42"/>
    <w:rsid w:val="006D0A10"/>
    <w:rsid w:val="007A46D5"/>
    <w:rsid w:val="007A50EE"/>
    <w:rsid w:val="007D30D9"/>
    <w:rsid w:val="007D708D"/>
    <w:rsid w:val="007E0455"/>
    <w:rsid w:val="008028C3"/>
    <w:rsid w:val="00880554"/>
    <w:rsid w:val="00892C2A"/>
    <w:rsid w:val="00894061"/>
    <w:rsid w:val="00894AF4"/>
    <w:rsid w:val="008A0578"/>
    <w:rsid w:val="008A3858"/>
    <w:rsid w:val="008A389A"/>
    <w:rsid w:val="00936C74"/>
    <w:rsid w:val="00943759"/>
    <w:rsid w:val="009766DF"/>
    <w:rsid w:val="009D7F44"/>
    <w:rsid w:val="00AA50B7"/>
    <w:rsid w:val="00AB22E2"/>
    <w:rsid w:val="00AC5878"/>
    <w:rsid w:val="00AD2EB5"/>
    <w:rsid w:val="00B16AD0"/>
    <w:rsid w:val="00B20401"/>
    <w:rsid w:val="00B2698F"/>
    <w:rsid w:val="00B41E72"/>
    <w:rsid w:val="00B93B89"/>
    <w:rsid w:val="00BB7A22"/>
    <w:rsid w:val="00BF31B0"/>
    <w:rsid w:val="00C0303E"/>
    <w:rsid w:val="00C21D79"/>
    <w:rsid w:val="00C241F7"/>
    <w:rsid w:val="00C4509F"/>
    <w:rsid w:val="00C450E5"/>
    <w:rsid w:val="00CA2812"/>
    <w:rsid w:val="00CB1861"/>
    <w:rsid w:val="00D13C51"/>
    <w:rsid w:val="00D44F34"/>
    <w:rsid w:val="00DC28E7"/>
    <w:rsid w:val="00E06B5C"/>
    <w:rsid w:val="00E204F2"/>
    <w:rsid w:val="00E82E44"/>
    <w:rsid w:val="00EC776E"/>
    <w:rsid w:val="00F22952"/>
    <w:rsid w:val="00F41241"/>
    <w:rsid w:val="00FB1697"/>
    <w:rsid w:val="00FD03C5"/>
    <w:rsid w:val="00FD268A"/>
    <w:rsid w:val="0594E38C"/>
    <w:rsid w:val="12DABBDC"/>
    <w:rsid w:val="3D45D754"/>
    <w:rsid w:val="57B5A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AEE6"/>
  <w15:chartTrackingRefBased/>
  <w15:docId w15:val="{3EFFC7B4-665C-4180-A847-2CC15C6B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2EB5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BB7A22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85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C4509F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229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D2EB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D2E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85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2766EB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C4509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7A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22952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51fe07-8d68-4b37-95a8-991c6efaf0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B5DD21007B8A419B531EC7754DB3B7" ma:contentTypeVersion="12" ma:contentTypeDescription="Create a new document." ma:contentTypeScope="" ma:versionID="54823cc51e1b45c229600a0578d1bdbd">
  <xsd:schema xmlns:xsd="http://www.w3.org/2001/XMLSchema" xmlns:xs="http://www.w3.org/2001/XMLSchema" xmlns:p="http://schemas.microsoft.com/office/2006/metadata/properties" xmlns:ns3="6751fe07-8d68-4b37-95a8-991c6efaf0ed" xmlns:ns4="c3a8c9dc-7f36-4aad-b2a3-63b2a1f4fa75" targetNamespace="http://schemas.microsoft.com/office/2006/metadata/properties" ma:root="true" ma:fieldsID="ebcabeb11a1dfb70a4dfa4b4511fedc1" ns3:_="" ns4:_="">
    <xsd:import namespace="6751fe07-8d68-4b37-95a8-991c6efaf0ed"/>
    <xsd:import namespace="c3a8c9dc-7f36-4aad-b2a3-63b2a1f4fa7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1fe07-8d68-4b37-95a8-991c6efaf0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8c9dc-7f36-4aad-b2a3-63b2a1f4fa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BB84A-1445-4562-8EE4-8A35AE92E7B1}">
  <ds:schemaRefs>
    <ds:schemaRef ds:uri="http://schemas.microsoft.com/office/2006/metadata/properties"/>
    <ds:schemaRef ds:uri="http://schemas.microsoft.com/office/infopath/2007/PartnerControls"/>
    <ds:schemaRef ds:uri="6751fe07-8d68-4b37-95a8-991c6efaf0ed"/>
  </ds:schemaRefs>
</ds:datastoreItem>
</file>

<file path=customXml/itemProps2.xml><?xml version="1.0" encoding="utf-8"?>
<ds:datastoreItem xmlns:ds="http://schemas.openxmlformats.org/officeDocument/2006/customXml" ds:itemID="{7A07CFE6-4538-44B1-8313-5BD38E08BF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F8B3AF-E860-488C-B0CC-43A1DAD1E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1fe07-8d68-4b37-95a8-991c6efaf0ed"/>
    <ds:schemaRef ds:uri="c3a8c9dc-7f36-4aad-b2a3-63b2a1f4fa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Francotyp Postalia GmbH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Edin, Aleksej</dc:creator>
  <cp:keywords/>
  <dc:description/>
  <cp:lastModifiedBy>Edin, Aleksej</cp:lastModifiedBy>
  <cp:revision>10</cp:revision>
  <dcterms:created xsi:type="dcterms:W3CDTF">2024-03-26T07:50:00Z</dcterms:created>
  <dcterms:modified xsi:type="dcterms:W3CDTF">2024-08-12T09:06:00Z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0x01010055B5DD21007B8A419B531EC7754DB3B7</vt:lpwstr>
  </property>
</Properties>
</file>